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8F114F2" w:rsidR="00D6147A" w:rsidRDefault="00F366C8" w:rsidP="00F366C8">
      <w:hyperlink r:id="rId6" w:history="1">
        <w:r w:rsidRPr="001D3568">
          <w:rPr>
            <w:rStyle w:val="Collegamentoipertestuale"/>
          </w:rPr>
          <w:t>https://www.ilgiornale.it/news/banche/panetta-criptovalute-sono-rischio-banche-2438464.html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215B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366C8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banche/panetta-criptovalute-sono-rischio-banche-243846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2025-02-18T12:49:00Z</dcterms:created>
  <dcterms:modified xsi:type="dcterms:W3CDTF">2025-02-18T13:19:00Z</dcterms:modified>
</cp:coreProperties>
</file>